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544E5BDE" w:rsidRDefault="544E5BDE" w14:paraId="3D483C38" w14:textId="0A2EF96F">
      <w:r>
        <w:t>State of Indiana</w:t>
      </w:r>
    </w:p>
    <w:p w:rsidR="544E5BDE" w:rsidP="544E5BDE" w:rsidRDefault="544E5BDE" w14:paraId="71626310" w14:textId="4290CC51">
      <w:r>
        <w:t>RFP 2</w:t>
      </w:r>
      <w:r w:rsidR="3DA97A68">
        <w:t>4-78221</w:t>
      </w:r>
    </w:p>
    <w:p w:rsidR="00925FDE" w:rsidRDefault="544E5BDE" w14:paraId="6068ADFD" w14:textId="406CCB66">
      <w:r>
        <w:t>Axis - Cost Proposal Narrative</w:t>
      </w:r>
    </w:p>
    <w:p w:rsidR="544E5BDE" w:rsidP="544E5BDE" w:rsidRDefault="544E5BDE" w14:paraId="46B59D89" w14:textId="0443E998">
      <w:pPr>
        <w:pStyle w:val="ListParagraph"/>
        <w:numPr>
          <w:ilvl w:val="0"/>
          <w:numId w:val="1"/>
        </w:numPr>
      </w:pPr>
      <w:r>
        <w:t>Test pricing is per specimen type as requested.</w:t>
      </w:r>
    </w:p>
    <w:p w:rsidR="544E5BDE" w:rsidP="544E5BDE" w:rsidRDefault="544E5BDE" w14:paraId="4162BAC6" w14:textId="3BB62E3E">
      <w:pPr>
        <w:pStyle w:val="ListParagraph"/>
        <w:numPr>
          <w:ilvl w:val="0"/>
          <w:numId w:val="1"/>
        </w:numPr>
      </w:pPr>
      <w:r>
        <w:t xml:space="preserve">Included within the pricing will </w:t>
      </w:r>
      <w:proofErr w:type="gramStart"/>
      <w:r>
        <w:t>be</w:t>
      </w:r>
      <w:proofErr w:type="gramEnd"/>
      <w:r>
        <w:t xml:space="preserve"> </w:t>
      </w:r>
      <w:r w:rsidR="00836E38">
        <w:t xml:space="preserve">the </w:t>
      </w:r>
      <w:r>
        <w:t>supply of collection kits, shipping via overnight express delivery, full-service testing, including final report and toxicology interpretation of results.</w:t>
      </w:r>
    </w:p>
    <w:p w:rsidR="544E5BDE" w:rsidP="544E5BDE" w:rsidRDefault="544E5BDE" w14:paraId="2F01C6A1" w14:textId="5476CFB9">
      <w:pPr>
        <w:pStyle w:val="ListParagraph"/>
        <w:numPr>
          <w:ilvl w:val="0"/>
          <w:numId w:val="1"/>
        </w:numPr>
      </w:pPr>
      <w:r>
        <w:t xml:space="preserve">All details of Costs </w:t>
      </w:r>
      <w:proofErr w:type="gramStart"/>
      <w:r>
        <w:t>Per</w:t>
      </w:r>
      <w:proofErr w:type="gramEnd"/>
      <w:r>
        <w:t xml:space="preserve"> Test correspond to the proposed testing solutions described in the Attachment F, Technical Proposal and Attachment </w:t>
      </w:r>
      <w:r w:rsidR="059D70C5">
        <w:t>K</w:t>
      </w:r>
      <w:r>
        <w:t>, Panel Response submissions.</w:t>
      </w:r>
    </w:p>
    <w:p w:rsidR="544E5BDE" w:rsidP="544E5BDE" w:rsidRDefault="544E5BDE" w14:paraId="5DCE0943" w14:textId="5B7D92CD">
      <w:pPr>
        <w:pStyle w:val="ListParagraph"/>
        <w:numPr>
          <w:ilvl w:val="0"/>
          <w:numId w:val="1"/>
        </w:numPr>
      </w:pPr>
      <w:r>
        <w:t>Axis has nothing additional to list and describe as part of its Cost Proposal Narrative for any special cost assumptions, which impact, the prices presented. Therefore, there are no assumptions that conflict with the RFP requirements to be not acceptable.</w:t>
      </w:r>
    </w:p>
    <w:p w:rsidRPr="00FE4962" w:rsidR="00FE4962" w:rsidP="344EF661" w:rsidRDefault="00836E38" w14:paraId="3D720AF7" w14:textId="147F5E96">
      <w:pPr>
        <w:pStyle w:val="ListParagraph"/>
        <w:widowControl w:val="0"/>
        <w:numPr>
          <w:ilvl w:val="0"/>
          <w:numId w:val="1"/>
        </w:numPr>
        <w:snapToGrid w:val="0"/>
        <w:spacing w:after="0" w:line="240" w:lineRule="auto"/>
        <w:rPr>
          <w:rFonts w:ascii="Calibri" w:hAnsi="Calibri" w:cs="Calibri"/>
          <w:color w:val="000000"/>
        </w:rPr>
      </w:pPr>
      <w:r w:rsidR="00836E38">
        <w:rPr/>
        <w:t xml:space="preserve">Axis will </w:t>
      </w:r>
      <w:r w:rsidRPr="344EF661" w:rsidR="00836E38">
        <w:rPr>
          <w:rFonts w:ascii="Calibri" w:hAnsi="Calibri" w:eastAsia="Calibri" w:cs="" w:asciiTheme="minorAscii" w:hAnsiTheme="minorAscii" w:eastAsiaTheme="minorAscii" w:cstheme="minorBidi"/>
          <w:color w:val="auto"/>
          <w:sz w:val="22"/>
          <w:szCs w:val="22"/>
          <w:lang w:eastAsia="en-US" w:bidi="ar-SA"/>
        </w:rPr>
        <w:t>maintain</w:t>
      </w:r>
      <w:r w:rsidRPr="344EF661" w:rsidR="00836E38">
        <w:rPr>
          <w:rFonts w:ascii="Calibri" w:hAnsi="Calibri" w:eastAsia="Calibri" w:cs="" w:asciiTheme="minorAscii" w:hAnsiTheme="minorAscii" w:eastAsiaTheme="minorAscii" w:cstheme="minorBidi"/>
          <w:color w:val="auto"/>
          <w:sz w:val="22"/>
          <w:szCs w:val="22"/>
          <w:lang w:eastAsia="en-US" w:bidi="ar-SA"/>
        </w:rPr>
        <w:t xml:space="preserve"> custom ordering codes for the DOH Comprehensive Panel.  These tests, </w:t>
      </w:r>
      <w:r w:rsidRPr="344EF661" w:rsidR="00836E38">
        <w:rPr>
          <w:rFonts w:ascii="Calibri" w:hAnsi="Calibri" w:eastAsia="Calibri" w:cs="" w:asciiTheme="minorAscii" w:hAnsiTheme="minorAscii" w:eastAsiaTheme="minorAscii" w:cstheme="minorBidi"/>
          <w:color w:val="auto"/>
          <w:sz w:val="22"/>
          <w:szCs w:val="22"/>
          <w:lang w:eastAsia="en-US" w:bidi="ar-SA"/>
        </w:rPr>
        <w:t>comprising</w:t>
      </w:r>
      <w:r w:rsidRPr="344EF661" w:rsidR="00836E38">
        <w:rPr>
          <w:rFonts w:ascii="Calibri" w:hAnsi="Calibri" w:eastAsia="Calibri" w:cs="" w:asciiTheme="minorAscii" w:hAnsiTheme="minorAscii" w:eastAsiaTheme="minorAscii" w:cstheme="minorBidi"/>
          <w:color w:val="auto"/>
          <w:sz w:val="22"/>
          <w:szCs w:val="22"/>
          <w:lang w:eastAsia="en-US" w:bidi="ar-SA"/>
        </w:rPr>
        <w:t xml:space="preserve"> </w:t>
      </w:r>
      <w:r w:rsidRPr="344EF661" w:rsidR="7836EDE5">
        <w:rPr>
          <w:rFonts w:ascii="Calibri" w:hAnsi="Calibri" w:eastAsia="Calibri" w:cs="" w:asciiTheme="minorAscii" w:hAnsiTheme="minorAscii" w:eastAsiaTheme="minorAscii" w:cstheme="minorBidi"/>
          <w:color w:val="auto"/>
          <w:sz w:val="22"/>
          <w:szCs w:val="22"/>
          <w:lang w:eastAsia="en-US" w:bidi="ar-SA"/>
        </w:rPr>
        <w:t>70510:Comprehensive</w:t>
      </w:r>
      <w:r w:rsidRPr="344EF661" w:rsidR="7836EDE5">
        <w:rPr>
          <w:rFonts w:ascii="Calibri" w:hAnsi="Calibri" w:eastAsia="Calibri" w:cs="" w:asciiTheme="minorAscii" w:hAnsiTheme="minorAscii" w:eastAsiaTheme="minorAscii" w:cstheme="minorBidi"/>
          <w:color w:val="auto"/>
          <w:sz w:val="22"/>
          <w:szCs w:val="22"/>
          <w:lang w:eastAsia="en-US" w:bidi="ar-SA"/>
        </w:rPr>
        <w:t xml:space="preserve"> Drug Panel, Blood; </w:t>
      </w:r>
      <w:r w:rsidRPr="344EF661" w:rsidR="7836EDE5">
        <w:rPr>
          <w:rFonts w:ascii="Calibri" w:hAnsi="Calibri" w:eastAsia="Calibri" w:cs="" w:asciiTheme="minorAscii" w:hAnsiTheme="minorAscii" w:eastAsiaTheme="minorAscii" w:cstheme="minorBidi"/>
          <w:color w:val="auto"/>
          <w:sz w:val="22"/>
          <w:szCs w:val="22"/>
          <w:lang w:eastAsia="en-US" w:bidi="ar-SA"/>
        </w:rPr>
        <w:t>13610:Psychoactive</w:t>
      </w:r>
      <w:r w:rsidRPr="344EF661" w:rsidR="7836EDE5">
        <w:rPr>
          <w:rFonts w:ascii="Calibri" w:hAnsi="Calibri" w:eastAsia="Calibri" w:cs="" w:asciiTheme="minorAscii" w:hAnsiTheme="minorAscii" w:eastAsiaTheme="minorAscii" w:cstheme="minorBidi"/>
          <w:color w:val="auto"/>
          <w:sz w:val="22"/>
          <w:szCs w:val="22"/>
          <w:lang w:eastAsia="en-US" w:bidi="ar-SA"/>
        </w:rPr>
        <w:t xml:space="preserve"> Substances Panel, Blood; </w:t>
      </w:r>
      <w:r w:rsidRPr="344EF661" w:rsidR="7836EDE5">
        <w:rPr>
          <w:rFonts w:ascii="Calibri" w:hAnsi="Calibri" w:eastAsia="Calibri" w:cs="" w:asciiTheme="minorAscii" w:hAnsiTheme="minorAscii" w:eastAsiaTheme="minorAscii" w:cstheme="minorBidi"/>
          <w:color w:val="auto"/>
          <w:sz w:val="22"/>
          <w:szCs w:val="22"/>
          <w:lang w:eastAsia="en-US" w:bidi="ar-SA"/>
        </w:rPr>
        <w:t>13710:Novel</w:t>
      </w:r>
      <w:r w:rsidRPr="344EF661" w:rsidR="7836EDE5">
        <w:rPr>
          <w:rFonts w:ascii="Calibri" w:hAnsi="Calibri" w:eastAsia="Calibri" w:cs="" w:asciiTheme="minorAscii" w:hAnsiTheme="minorAscii" w:eastAsiaTheme="minorAscii" w:cstheme="minorBidi"/>
          <w:color w:val="auto"/>
          <w:sz w:val="22"/>
          <w:szCs w:val="22"/>
          <w:lang w:eastAsia="en-US" w:bidi="ar-SA"/>
        </w:rPr>
        <w:t xml:space="preserve"> Emerging Substances, Blood; </w:t>
      </w:r>
      <w:r w:rsidRPr="344EF661" w:rsidR="7836EDE5">
        <w:rPr>
          <w:rFonts w:ascii="Calibri" w:hAnsi="Calibri" w:eastAsia="Calibri" w:cs="" w:asciiTheme="minorAscii" w:hAnsiTheme="minorAscii" w:eastAsiaTheme="minorAscii" w:cstheme="minorBidi"/>
          <w:color w:val="auto"/>
          <w:sz w:val="22"/>
          <w:szCs w:val="22"/>
          <w:lang w:eastAsia="en-US" w:bidi="ar-SA"/>
        </w:rPr>
        <w:t>13810:Designer</w:t>
      </w:r>
      <w:r w:rsidRPr="344EF661" w:rsidR="7836EDE5">
        <w:rPr>
          <w:rFonts w:ascii="Calibri" w:hAnsi="Calibri" w:eastAsia="Calibri" w:cs="" w:asciiTheme="minorAscii" w:hAnsiTheme="minorAscii" w:eastAsiaTheme="minorAscii" w:cstheme="minorBidi"/>
          <w:color w:val="auto"/>
          <w:sz w:val="22"/>
          <w:szCs w:val="22"/>
          <w:lang w:eastAsia="en-US" w:bidi="ar-SA"/>
        </w:rPr>
        <w:t xml:space="preserve"> Opioids Panel, Blood; </w:t>
      </w:r>
      <w:r w:rsidRPr="344EF661" w:rsidR="7836EDE5">
        <w:rPr>
          <w:rFonts w:ascii="Calibri" w:hAnsi="Calibri" w:eastAsia="Calibri" w:cs="" w:asciiTheme="minorAscii" w:hAnsiTheme="minorAscii" w:eastAsiaTheme="minorAscii" w:cstheme="minorBidi"/>
          <w:color w:val="auto"/>
          <w:sz w:val="22"/>
          <w:szCs w:val="22"/>
          <w:lang w:eastAsia="en-US" w:bidi="ar-SA"/>
        </w:rPr>
        <w:t>13910:Nitazene</w:t>
      </w:r>
      <w:r w:rsidRPr="344EF661" w:rsidR="7836EDE5">
        <w:rPr>
          <w:rFonts w:ascii="Calibri" w:hAnsi="Calibri" w:eastAsia="Calibri" w:cs="" w:asciiTheme="minorAscii" w:hAnsiTheme="minorAscii" w:eastAsiaTheme="minorAscii" w:cstheme="minorBidi"/>
          <w:color w:val="auto"/>
          <w:sz w:val="22"/>
          <w:szCs w:val="22"/>
          <w:lang w:eastAsia="en-US" w:bidi="ar-SA"/>
        </w:rPr>
        <w:t xml:space="preserve"> Analog Panel, Blood; </w:t>
      </w:r>
      <w:r w:rsidRPr="344EF661" w:rsidR="7836EDE5">
        <w:rPr>
          <w:rFonts w:ascii="Calibri" w:hAnsi="Calibri" w:eastAsia="Calibri" w:cs="" w:asciiTheme="minorAscii" w:hAnsiTheme="minorAscii" w:eastAsiaTheme="minorAscii" w:cstheme="minorBidi"/>
          <w:color w:val="auto"/>
          <w:sz w:val="22"/>
          <w:szCs w:val="22"/>
          <w:lang w:eastAsia="en-US" w:bidi="ar-SA"/>
        </w:rPr>
        <w:t>42130:Synthetic</w:t>
      </w:r>
      <w:r w:rsidRPr="344EF661" w:rsidR="7836EDE5">
        <w:rPr>
          <w:rFonts w:ascii="Calibri" w:hAnsi="Calibri" w:eastAsia="Calibri" w:cs="" w:asciiTheme="minorAscii" w:hAnsiTheme="minorAscii" w:eastAsiaTheme="minorAscii" w:cstheme="minorBidi"/>
          <w:color w:val="auto"/>
          <w:sz w:val="22"/>
          <w:szCs w:val="22"/>
          <w:lang w:eastAsia="en-US" w:bidi="ar-SA"/>
        </w:rPr>
        <w:t xml:space="preserve"> Cannabinoids, Blood,</w:t>
      </w:r>
      <w:r w:rsidR="00836E38">
        <w:rPr/>
        <w:t xml:space="preserve"> if ordered individually, would total a list price of over $2,000 per </w:t>
      </w:r>
      <w:r w:rsidR="00836E38">
        <w:rPr/>
        <w:t>submitted</w:t>
      </w:r>
      <w:r w:rsidR="00836E38">
        <w:rPr/>
        <w:t xml:space="preserve"> specimen</w:t>
      </w:r>
      <w:r w:rsidR="00FE4962">
        <w:rPr/>
        <w:t>.</w:t>
      </w:r>
    </w:p>
    <w:p w:rsidRPr="00615E9A" w:rsidR="00FE4962" w:rsidP="00FE4962" w:rsidRDefault="00FE4962" w14:paraId="46499F0A" w14:textId="7517861A">
      <w:pPr>
        <w:widowControl w:val="0"/>
        <w:numPr>
          <w:ilvl w:val="0"/>
          <w:numId w:val="1"/>
        </w:numPr>
        <w:snapToGrid w:val="0"/>
        <w:spacing w:after="0" w:line="240" w:lineRule="auto"/>
        <w:contextualSpacing/>
        <w:rPr>
          <w:rFonts w:ascii="Calibri" w:hAnsi="Calibri" w:cs="Calibri"/>
          <w:color w:val="000000"/>
        </w:rPr>
      </w:pPr>
      <w:r>
        <w:rPr>
          <w:rFonts w:ascii="Calibri" w:hAnsi="Calibri" w:cs="Calibri"/>
          <w:color w:val="000000"/>
        </w:rPr>
        <w:t>Regularly expand</w:t>
      </w:r>
      <w:r w:rsidRPr="00615E9A">
        <w:rPr>
          <w:rFonts w:ascii="Calibri" w:hAnsi="Calibri" w:cs="Calibri"/>
          <w:color w:val="000000"/>
        </w:rPr>
        <w:t xml:space="preserve"> the panel as emerging compounds </w:t>
      </w:r>
      <w:r>
        <w:rPr>
          <w:rFonts w:ascii="Calibri" w:hAnsi="Calibri" w:cs="Calibri"/>
          <w:color w:val="000000"/>
        </w:rPr>
        <w:t>are</w:t>
      </w:r>
      <w:r w:rsidRPr="00615E9A">
        <w:rPr>
          <w:rFonts w:ascii="Calibri" w:hAnsi="Calibri" w:cs="Calibri"/>
          <w:color w:val="000000"/>
        </w:rPr>
        <w:t xml:space="preserve"> identified</w:t>
      </w:r>
      <w:r>
        <w:rPr>
          <w:rFonts w:ascii="Calibri" w:hAnsi="Calibri" w:cs="Calibri"/>
          <w:color w:val="000000"/>
        </w:rPr>
        <w:t>, and intentionally communicate</w:t>
      </w:r>
      <w:r w:rsidRPr="00615E9A">
        <w:rPr>
          <w:rFonts w:ascii="Calibri" w:hAnsi="Calibri" w:cs="Calibri"/>
          <w:color w:val="000000"/>
        </w:rPr>
        <w:t xml:space="preserve"> the changes to the coroners, the Indiana Coroner Association, Indiana pathologists and the State Department of Health.</w:t>
      </w:r>
    </w:p>
    <w:p w:rsidRPr="00615E9A" w:rsidR="00FE4962" w:rsidP="00FE4962" w:rsidRDefault="00FE4962" w14:paraId="1167222B" w14:textId="486AA66D">
      <w:pPr>
        <w:widowControl w:val="0"/>
        <w:numPr>
          <w:ilvl w:val="0"/>
          <w:numId w:val="1"/>
        </w:numPr>
        <w:snapToGrid w:val="0"/>
        <w:spacing w:after="0" w:line="240" w:lineRule="auto"/>
        <w:contextualSpacing/>
        <w:rPr>
          <w:rFonts w:ascii="Calibri" w:hAnsi="Calibri" w:cs="Calibri"/>
          <w:color w:val="000000"/>
          <w:szCs w:val="24"/>
        </w:rPr>
      </w:pPr>
      <w:r>
        <w:rPr>
          <w:rFonts w:ascii="Calibri" w:hAnsi="Calibri" w:cs="Calibri"/>
          <w:color w:val="000000"/>
          <w:szCs w:val="24"/>
        </w:rPr>
        <w:t>Provide</w:t>
      </w:r>
      <w:r w:rsidRPr="00615E9A">
        <w:rPr>
          <w:rFonts w:ascii="Calibri" w:hAnsi="Calibri" w:cs="Calibri"/>
          <w:color w:val="000000"/>
          <w:szCs w:val="24"/>
        </w:rPr>
        <w:t xml:space="preserve"> custom requisition overprints to include the ISDH Panel and to ease submission of cases by both counties and private pathologists.</w:t>
      </w:r>
    </w:p>
    <w:p w:rsidRPr="00615E9A" w:rsidR="00FE4962" w:rsidP="00FE4962" w:rsidRDefault="00FE4962" w14:paraId="3C9695CD" w14:textId="414DF4FC">
      <w:pPr>
        <w:widowControl w:val="0"/>
        <w:numPr>
          <w:ilvl w:val="0"/>
          <w:numId w:val="1"/>
        </w:numPr>
        <w:snapToGrid w:val="0"/>
        <w:spacing w:after="0" w:line="240" w:lineRule="auto"/>
        <w:contextualSpacing/>
        <w:rPr>
          <w:rFonts w:ascii="Calibri" w:hAnsi="Calibri" w:cs="Calibri"/>
          <w:color w:val="000000"/>
          <w:szCs w:val="24"/>
        </w:rPr>
      </w:pPr>
      <w:r>
        <w:rPr>
          <w:rFonts w:ascii="Calibri" w:hAnsi="Calibri" w:cs="Calibri"/>
          <w:color w:val="000000"/>
          <w:szCs w:val="24"/>
        </w:rPr>
        <w:t xml:space="preserve">Perform custom </w:t>
      </w:r>
      <w:r w:rsidRPr="00615E9A">
        <w:rPr>
          <w:rFonts w:ascii="Calibri" w:hAnsi="Calibri" w:cs="Calibri"/>
          <w:color w:val="000000"/>
          <w:szCs w:val="24"/>
        </w:rPr>
        <w:t>account setup procedure to allow each County to designate their preferred pathologist(s) and automate reporting to ISDH.</w:t>
      </w:r>
    </w:p>
    <w:p w:rsidRPr="00615E9A" w:rsidR="00FE4962" w:rsidP="00FE4962" w:rsidRDefault="00FE4962" w14:paraId="77FDAC91" w14:textId="698D037A">
      <w:pPr>
        <w:widowControl w:val="0"/>
        <w:numPr>
          <w:ilvl w:val="0"/>
          <w:numId w:val="1"/>
        </w:numPr>
        <w:snapToGrid w:val="0"/>
        <w:spacing w:after="0" w:line="240" w:lineRule="auto"/>
        <w:contextualSpacing/>
        <w:rPr>
          <w:color w:val="000000"/>
          <w:szCs w:val="24"/>
        </w:rPr>
      </w:pPr>
      <w:r>
        <w:rPr>
          <w:rFonts w:ascii="Calibri" w:hAnsi="Calibri" w:cs="Calibri"/>
          <w:color w:val="000000"/>
          <w:szCs w:val="24"/>
        </w:rPr>
        <w:t>Provide</w:t>
      </w:r>
      <w:bookmarkStart w:name="_GoBack" w:id="0"/>
      <w:bookmarkEnd w:id="0"/>
      <w:r w:rsidRPr="00615E9A">
        <w:rPr>
          <w:rFonts w:ascii="Calibri" w:hAnsi="Calibri" w:cs="Calibri"/>
          <w:color w:val="000000"/>
          <w:szCs w:val="24"/>
        </w:rPr>
        <w:t xml:space="preserve"> a State specific Client Guide and r</w:t>
      </w:r>
      <w:r w:rsidRPr="00615E9A">
        <w:rPr>
          <w:rFonts w:ascii="Calibri" w:hAnsi="Calibri" w:cs="Calibri"/>
          <w:color w:val="000000"/>
        </w:rPr>
        <w:t>ecorded live webinars for active discussion and for use during onboarding, coroner transition, new staff.</w:t>
      </w:r>
    </w:p>
    <w:p w:rsidRPr="00615E9A" w:rsidR="00FE4962" w:rsidP="00FE4962" w:rsidRDefault="00FE4962" w14:paraId="59D2215F" w14:textId="5BA8A9C8">
      <w:pPr>
        <w:widowControl w:val="0"/>
        <w:numPr>
          <w:ilvl w:val="0"/>
          <w:numId w:val="1"/>
        </w:numPr>
        <w:snapToGrid w:val="0"/>
        <w:spacing w:after="0" w:line="240" w:lineRule="auto"/>
        <w:contextualSpacing/>
        <w:rPr>
          <w:rFonts w:ascii="Calibri" w:hAnsi="Calibri" w:cs="Calibri"/>
          <w:color w:val="000000"/>
          <w:szCs w:val="24"/>
        </w:rPr>
      </w:pPr>
      <w:r>
        <w:rPr>
          <w:rFonts w:ascii="Calibri" w:hAnsi="Calibri" w:cs="Calibri"/>
          <w:color w:val="000000"/>
          <w:szCs w:val="24"/>
        </w:rPr>
        <w:t xml:space="preserve">Perform </w:t>
      </w:r>
      <w:r w:rsidRPr="00615E9A">
        <w:rPr>
          <w:rFonts w:ascii="Calibri" w:hAnsi="Calibri" w:cs="Calibri"/>
          <w:color w:val="000000"/>
          <w:szCs w:val="24"/>
        </w:rPr>
        <w:t>outreach after county election cycles to ensure correct account setups including authorized users, supply shipping, requisition overprints, training, etc.</w:t>
      </w:r>
    </w:p>
    <w:p w:rsidRPr="00615E9A" w:rsidR="00FE4962" w:rsidP="00FE4962" w:rsidRDefault="00FE4962" w14:paraId="6D572C86" w14:textId="16AC0B3A">
      <w:pPr>
        <w:widowControl w:val="0"/>
        <w:numPr>
          <w:ilvl w:val="0"/>
          <w:numId w:val="1"/>
        </w:numPr>
        <w:snapToGrid w:val="0"/>
        <w:spacing w:after="0" w:line="240" w:lineRule="auto"/>
        <w:contextualSpacing/>
        <w:rPr>
          <w:rFonts w:ascii="Calibri" w:hAnsi="Calibri" w:cs="Calibri"/>
          <w:color w:val="000000"/>
          <w:szCs w:val="24"/>
        </w:rPr>
      </w:pPr>
      <w:r>
        <w:rPr>
          <w:rFonts w:ascii="Calibri" w:hAnsi="Calibri" w:cs="Calibri"/>
          <w:color w:val="000000"/>
        </w:rPr>
        <w:t>Maintain</w:t>
      </w:r>
      <w:r w:rsidRPr="00615E9A">
        <w:rPr>
          <w:rFonts w:ascii="Calibri" w:hAnsi="Calibri" w:cs="Calibri"/>
          <w:color w:val="000000"/>
        </w:rPr>
        <w:t xml:space="preserve"> billing process to ensure that the State was only billed for testing contracted under the RFP.  All other testing billed to coroners/pathologists.</w:t>
      </w:r>
    </w:p>
    <w:p w:rsidRPr="00615E9A" w:rsidR="00FE4962" w:rsidP="00FE4962" w:rsidRDefault="00FE4962" w14:paraId="445409EA" w14:textId="70BE328F">
      <w:pPr>
        <w:widowControl w:val="0"/>
        <w:numPr>
          <w:ilvl w:val="0"/>
          <w:numId w:val="1"/>
        </w:numPr>
        <w:snapToGrid w:val="0"/>
        <w:spacing w:after="0" w:line="240" w:lineRule="auto"/>
        <w:contextualSpacing/>
        <w:rPr>
          <w:rFonts w:ascii="Calibri" w:hAnsi="Calibri" w:cs="Calibri"/>
          <w:color w:val="000000"/>
          <w:szCs w:val="24"/>
        </w:rPr>
      </w:pPr>
      <w:r>
        <w:rPr>
          <w:rFonts w:ascii="Calibri" w:hAnsi="Calibri" w:cs="Calibri"/>
          <w:color w:val="000000"/>
        </w:rPr>
        <w:t xml:space="preserve">Maintain </w:t>
      </w:r>
      <w:r w:rsidRPr="00615E9A">
        <w:rPr>
          <w:rFonts w:ascii="Calibri" w:hAnsi="Calibri" w:cs="Calibri"/>
          <w:color w:val="000000"/>
        </w:rPr>
        <w:t>the State’s two required custom reporting interfaces.</w:t>
      </w:r>
    </w:p>
    <w:p w:rsidRPr="00615E9A" w:rsidR="00FE4962" w:rsidP="00FE4962" w:rsidRDefault="00FE4962" w14:paraId="670D2BF3" w14:textId="77777777">
      <w:pPr>
        <w:widowControl w:val="0"/>
        <w:numPr>
          <w:ilvl w:val="0"/>
          <w:numId w:val="1"/>
        </w:numPr>
        <w:snapToGrid w:val="0"/>
        <w:spacing w:after="0" w:line="240" w:lineRule="auto"/>
        <w:contextualSpacing/>
        <w:rPr>
          <w:rFonts w:ascii="Calibri" w:hAnsi="Calibri" w:cs="Calibri"/>
          <w:color w:val="000000"/>
          <w:szCs w:val="24"/>
        </w:rPr>
      </w:pPr>
      <w:r w:rsidRPr="00615E9A">
        <w:rPr>
          <w:rFonts w:ascii="Calibri" w:hAnsi="Calibri" w:cs="Calibri"/>
          <w:color w:val="000000"/>
          <w:szCs w:val="24"/>
        </w:rPr>
        <w:t>Regularly provide county utilization report to the State.</w:t>
      </w:r>
    </w:p>
    <w:p w:rsidRPr="00615E9A" w:rsidR="00FE4962" w:rsidP="00FE4962" w:rsidRDefault="00FE4962" w14:paraId="7F5BF03A" w14:textId="5C0BAAFA">
      <w:pPr>
        <w:widowControl w:val="0"/>
        <w:numPr>
          <w:ilvl w:val="0"/>
          <w:numId w:val="1"/>
        </w:numPr>
        <w:snapToGrid w:val="0"/>
        <w:spacing w:after="0" w:line="240" w:lineRule="auto"/>
        <w:contextualSpacing/>
        <w:rPr>
          <w:color w:val="000000"/>
          <w:szCs w:val="24"/>
        </w:rPr>
      </w:pPr>
      <w:r>
        <w:rPr>
          <w:rFonts w:ascii="Calibri" w:hAnsi="Calibri" w:cs="Calibri"/>
          <w:color w:val="000000"/>
          <w:szCs w:val="24"/>
        </w:rPr>
        <w:t>Generate</w:t>
      </w:r>
      <w:r w:rsidRPr="00615E9A">
        <w:rPr>
          <w:rFonts w:ascii="Calibri" w:hAnsi="Calibri" w:cs="Calibri"/>
          <w:color w:val="000000"/>
          <w:szCs w:val="24"/>
        </w:rPr>
        <w:t xml:space="preserve"> positivity report for the State to validate ordering effectiveness</w:t>
      </w:r>
      <w:r>
        <w:rPr>
          <w:rFonts w:ascii="Calibri" w:hAnsi="Calibri" w:cs="Calibri"/>
          <w:color w:val="000000"/>
          <w:szCs w:val="24"/>
        </w:rPr>
        <w:t>, as requested</w:t>
      </w:r>
      <w:r w:rsidRPr="00615E9A">
        <w:rPr>
          <w:rFonts w:ascii="Calibri" w:hAnsi="Calibri" w:cs="Calibri"/>
          <w:color w:val="000000"/>
          <w:szCs w:val="24"/>
        </w:rPr>
        <w:t>.</w:t>
      </w:r>
    </w:p>
    <w:p w:rsidR="00BD0132" w:rsidP="00FE4962" w:rsidRDefault="00FE4962" w14:paraId="672A6659" w14:textId="7B17D08D">
      <w:pPr>
        <w:widowControl w:val="0"/>
        <w:numPr>
          <w:ilvl w:val="0"/>
          <w:numId w:val="1"/>
        </w:numPr>
        <w:snapToGrid w:val="0"/>
        <w:spacing w:after="0" w:line="240" w:lineRule="auto"/>
        <w:contextualSpacing/>
      </w:pPr>
      <w:r w:rsidRPr="00FE4962">
        <w:rPr>
          <w:rFonts w:ascii="Calibri" w:hAnsi="Calibri" w:cs="Calibri"/>
          <w:color w:val="000000"/>
          <w:szCs w:val="24"/>
        </w:rPr>
        <w:t>Provide</w:t>
      </w:r>
      <w:r w:rsidRPr="00FE4962">
        <w:rPr>
          <w:rFonts w:ascii="Calibri" w:hAnsi="Calibri" w:cs="Calibri"/>
          <w:color w:val="000000"/>
          <w:szCs w:val="24"/>
        </w:rPr>
        <w:t xml:space="preserve"> post-doctoral fellowship rotation in toxicology (part of a year-long training program for pathologists that develops their ability to apply their doctoral studies to medicolegal death investigation) </w:t>
      </w:r>
      <w:r>
        <w:rPr>
          <w:rFonts w:ascii="Calibri" w:hAnsi="Calibri" w:cs="Calibri"/>
          <w:color w:val="000000"/>
          <w:szCs w:val="24"/>
        </w:rPr>
        <w:t>as needed for pathologist continuing education</w:t>
      </w:r>
      <w:r w:rsidRPr="00FE4962">
        <w:rPr>
          <w:rFonts w:ascii="Calibri" w:hAnsi="Calibri" w:cs="Calibri"/>
          <w:color w:val="000000"/>
          <w:szCs w:val="24"/>
        </w:rPr>
        <w:t>.</w:t>
      </w:r>
    </w:p>
    <w:sectPr w:rsidR="00BD0132">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005ACFC1"/>
  <w15:commentEx w15:done="0" w15:paraId="7763F02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C311202" w16cex:dateUtc="2024-02-13T20:51:23.225Z"/>
  <w16cex:commentExtensible w16cex:durableId="649306D0" w16cex:dateUtc="2024-02-13T20:52:12.671Z"/>
</w16cex:commentsExtensible>
</file>

<file path=word/commentsIds.xml><?xml version="1.0" encoding="utf-8"?>
<w16cid:commentsIds xmlns:mc="http://schemas.openxmlformats.org/markup-compatibility/2006" xmlns:w16cid="http://schemas.microsoft.com/office/word/2016/wordml/cid" mc:Ignorable="w16cid">
  <w16cid:commentId w16cid:paraId="005ACFC1" w16cid:durableId="6C311202"/>
  <w16cid:commentId w16cid:paraId="7763F02E" w16cid:durableId="649306D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957B97"/>
    <w:multiLevelType w:val="hybridMultilevel"/>
    <w:tmpl w:val="602AA69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
    <w:nsid w:val="66E77201"/>
    <w:multiLevelType w:val="hybridMultilevel"/>
    <w:tmpl w:val="1228E28A"/>
    <w:lvl w:ilvl="0" w:tplc="7D3CC980">
      <w:start w:val="1"/>
      <w:numFmt w:val="bullet"/>
      <w:lvlText w:val=""/>
      <w:lvlJc w:val="left"/>
      <w:pPr>
        <w:ind w:left="720" w:hanging="360"/>
      </w:pPr>
      <w:rPr>
        <w:rFonts w:hint="default" w:ascii="Symbol" w:hAnsi="Symbol"/>
      </w:rPr>
    </w:lvl>
    <w:lvl w:ilvl="1" w:tplc="B2E0D1EC">
      <w:start w:val="1"/>
      <w:numFmt w:val="bullet"/>
      <w:lvlText w:val="o"/>
      <w:lvlJc w:val="left"/>
      <w:pPr>
        <w:ind w:left="1440" w:hanging="360"/>
      </w:pPr>
      <w:rPr>
        <w:rFonts w:hint="default" w:ascii="Courier New" w:hAnsi="Courier New"/>
      </w:rPr>
    </w:lvl>
    <w:lvl w:ilvl="2" w:tplc="CA56DEDA">
      <w:start w:val="1"/>
      <w:numFmt w:val="bullet"/>
      <w:lvlText w:val=""/>
      <w:lvlJc w:val="left"/>
      <w:pPr>
        <w:ind w:left="2160" w:hanging="360"/>
      </w:pPr>
      <w:rPr>
        <w:rFonts w:hint="default" w:ascii="Wingdings" w:hAnsi="Wingdings"/>
      </w:rPr>
    </w:lvl>
    <w:lvl w:ilvl="3" w:tplc="00ECB090">
      <w:start w:val="1"/>
      <w:numFmt w:val="bullet"/>
      <w:lvlText w:val=""/>
      <w:lvlJc w:val="left"/>
      <w:pPr>
        <w:ind w:left="2880" w:hanging="360"/>
      </w:pPr>
      <w:rPr>
        <w:rFonts w:hint="default" w:ascii="Symbol" w:hAnsi="Symbol"/>
      </w:rPr>
    </w:lvl>
    <w:lvl w:ilvl="4" w:tplc="F78EBF22">
      <w:start w:val="1"/>
      <w:numFmt w:val="bullet"/>
      <w:lvlText w:val="o"/>
      <w:lvlJc w:val="left"/>
      <w:pPr>
        <w:ind w:left="3600" w:hanging="360"/>
      </w:pPr>
      <w:rPr>
        <w:rFonts w:hint="default" w:ascii="Courier New" w:hAnsi="Courier New"/>
      </w:rPr>
    </w:lvl>
    <w:lvl w:ilvl="5" w:tplc="2DA45F62">
      <w:start w:val="1"/>
      <w:numFmt w:val="bullet"/>
      <w:lvlText w:val=""/>
      <w:lvlJc w:val="left"/>
      <w:pPr>
        <w:ind w:left="4320" w:hanging="360"/>
      </w:pPr>
      <w:rPr>
        <w:rFonts w:hint="default" w:ascii="Wingdings" w:hAnsi="Wingdings"/>
      </w:rPr>
    </w:lvl>
    <w:lvl w:ilvl="6" w:tplc="CE66C5A8">
      <w:start w:val="1"/>
      <w:numFmt w:val="bullet"/>
      <w:lvlText w:val=""/>
      <w:lvlJc w:val="left"/>
      <w:pPr>
        <w:ind w:left="5040" w:hanging="360"/>
      </w:pPr>
      <w:rPr>
        <w:rFonts w:hint="default" w:ascii="Symbol" w:hAnsi="Symbol"/>
      </w:rPr>
    </w:lvl>
    <w:lvl w:ilvl="7" w:tplc="44C4637E">
      <w:start w:val="1"/>
      <w:numFmt w:val="bullet"/>
      <w:lvlText w:val="o"/>
      <w:lvlJc w:val="left"/>
      <w:pPr>
        <w:ind w:left="5760" w:hanging="360"/>
      </w:pPr>
      <w:rPr>
        <w:rFonts w:hint="default" w:ascii="Courier New" w:hAnsi="Courier New"/>
      </w:rPr>
    </w:lvl>
    <w:lvl w:ilvl="8" w:tplc="5D96C100">
      <w:start w:val="1"/>
      <w:numFmt w:val="bullet"/>
      <w:lvlText w:val=""/>
      <w:lvlJc w:val="left"/>
      <w:pPr>
        <w:ind w:left="6480" w:hanging="360"/>
      </w:pPr>
      <w:rPr>
        <w:rFonts w:hint="default" w:ascii="Wingdings" w:hAnsi="Wingdings"/>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7C9"/>
    <w:rsid w:val="00626F13"/>
    <w:rsid w:val="00836E38"/>
    <w:rsid w:val="0094140E"/>
    <w:rsid w:val="00BD0132"/>
    <w:rsid w:val="00E02C3D"/>
    <w:rsid w:val="00ED17C9"/>
    <w:rsid w:val="00FE4962"/>
    <w:rsid w:val="059D70C5"/>
    <w:rsid w:val="344EF661"/>
    <w:rsid w:val="3DA97A68"/>
    <w:rsid w:val="406090BD"/>
    <w:rsid w:val="425F30A2"/>
    <w:rsid w:val="50F6172F"/>
    <w:rsid w:val="544E5BDE"/>
    <w:rsid w:val="58A823FF"/>
    <w:rsid w:val="5CEB1B7F"/>
    <w:rsid w:val="5CF6D148"/>
    <w:rsid w:val="6F620EB3"/>
    <w:rsid w:val="7836E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1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36E38"/>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836E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36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E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microsoft.com/office/2016/09/relationships/commentsIds" Target="commentsIds.xml" Id="R5a48b46f1b95433c" /><Relationship Type="http://schemas.openxmlformats.org/officeDocument/2006/relationships/settings" Target="settings.xml" Id="rId7" /><Relationship Type="http://schemas.microsoft.com/office/2011/relationships/commentsExtended" Target="commentsExtended.xml" Id="Ra40f42d43abe4860" /><Relationship Type="http://schemas.openxmlformats.org/officeDocument/2006/relationships/customXml" Target="../customXml/item2.xml" Id="rId2" /><Relationship Type="http://schemas.openxmlformats.org/officeDocument/2006/relationships/customXml" Target="../customXml/item1.xml" Id="rId1" /><Relationship Type="http://schemas.microsoft.com/office/2007/relationships/stylesWithEffects" Target="stylesWithEffects.xml" Id="rId6" /><Relationship Type="http://schemas.microsoft.com/office/2018/08/relationships/commentsExtensible" Target="commentsExtensible.xml" Id="R4268ec47a36b4cb9" /><Relationship Type="http://schemas.openxmlformats.org/officeDocument/2006/relationships/styles" Target="styles.xml" Id="rId5" /><Relationship Type="http://schemas.microsoft.com/office/2011/relationships/people" Target="people.xml" Id="Rac1a529f22164b67"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B9E3C05E96D44FB062EC1DBA44FC72" ma:contentTypeVersion="21" ma:contentTypeDescription="Create a new document." ma:contentTypeScope="" ma:versionID="12b504ae9f429f8bbab8c05bd4af901a">
  <xsd:schema xmlns:xsd="http://www.w3.org/2001/XMLSchema" xmlns:xs="http://www.w3.org/2001/XMLSchema" xmlns:p="http://schemas.microsoft.com/office/2006/metadata/properties" xmlns:ns2="6a7f6e65-be03-4149-ba26-a2faf1ef8c82" xmlns:ns3="ac5bde2c-b69e-43e3-93a7-e094afce0cce" targetNamespace="http://schemas.microsoft.com/office/2006/metadata/properties" ma:root="true" ma:fieldsID="87e599a2e6bdd27ef64f406b376461db" ns2:_="" ns3:_="">
    <xsd:import namespace="6a7f6e65-be03-4149-ba26-a2faf1ef8c82"/>
    <xsd:import namespace="ac5bde2c-b69e-43e3-93a7-e094afce0cce"/>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Kind" minOccurs="0"/>
                <xsd:element ref="ns3:Exp_x0020_Date" minOccurs="0"/>
                <xsd:element ref="ns3:COI"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f6e65-be03-4149-ba26-a2faf1ef8c8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a7265ce6-8b36-4433-b7b4-5194c8c5080f}" ma:internalName="TaxCatchAll" ma:showField="CatchAllData" ma:web="6a7f6e65-be03-4149-ba26-a2faf1ef8c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5bde2c-b69e-43e3-93a7-e094afce0cce"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Kind" ma:index="14" nillable="true" ma:displayName="Type of" ma:internalName="Kind">
      <xsd:simpleType>
        <xsd:restriction base="dms:Choice">
          <xsd:enumeration value="Agreement"/>
          <xsd:enumeration value="Contract"/>
          <xsd:enumeration value="LOU"/>
          <xsd:enumeration value="Contract Renewal"/>
          <xsd:enumeration value="Other"/>
        </xsd:restriction>
      </xsd:simpleType>
    </xsd:element>
    <xsd:element name="Exp_x0020_Date" ma:index="15" nillable="true" ma:displayName="Exp Date" ma:internalName="Exp_x0020_Date">
      <xsd:simpleType>
        <xsd:restriction base="dms:Text">
          <xsd:maxLength value="255"/>
        </xsd:restriction>
      </xsd:simpleType>
    </xsd:element>
    <xsd:element name="COI" ma:index="16" nillable="true" ma:displayName="COI" ma:default="0" ma:internalName="COI">
      <xsd:simpleType>
        <xsd:restriction base="dms:Boolean"/>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e0842f17-b210-464a-a270-3ccb9ebcf6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ind xmlns="ac5bde2c-b69e-43e3-93a7-e094afce0cce" xsi:nil="true"/>
    <Exp_x0020_Date xmlns="ac5bde2c-b69e-43e3-93a7-e094afce0cce" xsi:nil="true"/>
    <COI xmlns="ac5bde2c-b69e-43e3-93a7-e094afce0cce">false</COI>
    <lcf76f155ced4ddcb4097134ff3c332f xmlns="ac5bde2c-b69e-43e3-93a7-e094afce0cce">
      <Terms xmlns="http://schemas.microsoft.com/office/infopath/2007/PartnerControls"/>
    </lcf76f155ced4ddcb4097134ff3c332f>
    <TaxCatchAll xmlns="6a7f6e65-be03-4149-ba26-a2faf1ef8c82" xsi:nil="true"/>
  </documentManagement>
</p:properties>
</file>

<file path=customXml/itemProps1.xml><?xml version="1.0" encoding="utf-8"?>
<ds:datastoreItem xmlns:ds="http://schemas.openxmlformats.org/officeDocument/2006/customXml" ds:itemID="{EBACB580-9405-442F-B152-13269DF61550}">
  <ds:schemaRefs>
    <ds:schemaRef ds:uri="http://schemas.microsoft.com/sharepoint/v3/contenttype/forms"/>
  </ds:schemaRefs>
</ds:datastoreItem>
</file>

<file path=customXml/itemProps2.xml><?xml version="1.0" encoding="utf-8"?>
<ds:datastoreItem xmlns:ds="http://schemas.openxmlformats.org/officeDocument/2006/customXml" ds:itemID="{DB625F53-3305-4F74-9F77-62081F272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f6e65-be03-4149-ba26-a2faf1ef8c82"/>
    <ds:schemaRef ds:uri="ac5bde2c-b69e-43e3-93a7-e094afce0c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C4B2D5-84ED-4659-94EE-3DF7811FF120}">
  <ds:schemaRefs>
    <ds:schemaRef ds:uri="http://schemas.microsoft.com/office/2006/metadata/properties"/>
    <ds:schemaRef ds:uri="http://schemas.microsoft.com/office/infopath/2007/PartnerControls"/>
    <ds:schemaRef ds:uri="ac5bde2c-b69e-43e3-93a7-e094afce0cce"/>
    <ds:schemaRef ds:uri="6a7f6e65-be03-4149-ba26-a2faf1ef8c8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Denise Purdie Andrews</dc:creator>
  <lastModifiedBy>Phil Roberts</lastModifiedBy>
  <revision>7</revision>
  <dcterms:created xsi:type="dcterms:W3CDTF">2019-07-15T22:25:00.0000000Z</dcterms:created>
  <dcterms:modified xsi:type="dcterms:W3CDTF">2024-02-15T17:51:22.1734502Z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0x0101003FB9E3C05E96D44FB062EC1DBA44FC72</vt:lpwstr>
  </property>
  <property fmtid="{D5CDD505-2E9C-101B-9397-08002B2CF9AE}" pid="3" name="MediaServiceImageTags">
    <vt:lpwstr/>
  </property>
</Properties>
</file>